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CF" w:rsidRPr="00BB08CF" w:rsidRDefault="00BB08CF" w:rsidP="00BB08CF">
      <w:pPr>
        <w:widowControl w:val="0"/>
        <w:autoSpaceDE w:val="0"/>
        <w:autoSpaceDN w:val="0"/>
        <w:spacing w:after="0" w:line="271" w:lineRule="exact"/>
        <w:jc w:val="center"/>
        <w:rPr>
          <w:rFonts w:ascii="Times New Roman" w:eastAsia="Cambria" w:hAnsi="Times New Roman" w:cs="Cambria"/>
          <w:b/>
          <w:sz w:val="28"/>
        </w:rPr>
      </w:pPr>
    </w:p>
    <w:p w:rsidR="00BB08CF" w:rsidRPr="00BB08CF" w:rsidRDefault="00272315" w:rsidP="00BB08CF">
      <w:pPr>
        <w:widowControl w:val="0"/>
        <w:autoSpaceDE w:val="0"/>
        <w:autoSpaceDN w:val="0"/>
        <w:spacing w:after="0" w:line="237" w:lineRule="auto"/>
        <w:jc w:val="center"/>
        <w:rPr>
          <w:rFonts w:ascii="Times New Roman" w:eastAsia="Cambria" w:hAnsi="Times New Roman" w:cs="Cambria"/>
          <w:b/>
          <w:spacing w:val="6"/>
          <w:sz w:val="28"/>
        </w:rPr>
      </w:pPr>
      <w:r>
        <w:rPr>
          <w:rFonts w:ascii="Times New Roman" w:eastAsia="Cambria" w:hAnsi="Times New Roman" w:cs="Cambria"/>
          <w:b/>
          <w:sz w:val="28"/>
        </w:rPr>
        <w:t>Карта творческого проекта «</w:t>
      </w:r>
      <w:r w:rsidR="00730012">
        <w:rPr>
          <w:rFonts w:ascii="Times New Roman" w:eastAsia="Cambria" w:hAnsi="Times New Roman" w:cs="Cambria"/>
          <w:b/>
          <w:sz w:val="28"/>
        </w:rPr>
        <w:t>С</w:t>
      </w:r>
      <w:r>
        <w:rPr>
          <w:rFonts w:ascii="Times New Roman" w:eastAsia="Cambria" w:hAnsi="Times New Roman" w:cs="Cambria"/>
          <w:b/>
          <w:sz w:val="28"/>
        </w:rPr>
        <w:t>казка</w:t>
      </w:r>
      <w:r w:rsidR="00730012">
        <w:rPr>
          <w:rFonts w:ascii="Times New Roman" w:eastAsia="Cambria" w:hAnsi="Times New Roman" w:cs="Cambria"/>
          <w:b/>
          <w:sz w:val="28"/>
        </w:rPr>
        <w:t xml:space="preserve"> - подсказка</w:t>
      </w:r>
      <w:r>
        <w:rPr>
          <w:rFonts w:ascii="Times New Roman" w:eastAsia="Cambria" w:hAnsi="Times New Roman" w:cs="Cambria"/>
          <w:b/>
          <w:sz w:val="28"/>
        </w:rPr>
        <w:t xml:space="preserve">» </w:t>
      </w:r>
      <w:r w:rsidR="001175BF">
        <w:rPr>
          <w:rFonts w:ascii="Times New Roman" w:eastAsia="Cambria" w:hAnsi="Times New Roman" w:cs="Cambria"/>
          <w:b/>
          <w:sz w:val="28"/>
        </w:rPr>
        <w:t>методической</w:t>
      </w:r>
      <w:r w:rsidR="00BB08CF" w:rsidRPr="00BB08CF">
        <w:rPr>
          <w:rFonts w:ascii="Times New Roman" w:eastAsia="Cambria" w:hAnsi="Times New Roman" w:cs="Cambria"/>
          <w:b/>
          <w:spacing w:val="1"/>
          <w:sz w:val="28"/>
        </w:rPr>
        <w:t xml:space="preserve"> </w:t>
      </w:r>
      <w:r w:rsidR="001175BF">
        <w:rPr>
          <w:rFonts w:ascii="Times New Roman" w:eastAsia="Cambria" w:hAnsi="Times New Roman" w:cs="Cambria"/>
          <w:b/>
          <w:sz w:val="28"/>
        </w:rPr>
        <w:t>разработ</w:t>
      </w:r>
      <w:r w:rsidR="00BB08CF" w:rsidRPr="00BB08CF">
        <w:rPr>
          <w:rFonts w:ascii="Times New Roman" w:eastAsia="Cambria" w:hAnsi="Times New Roman" w:cs="Cambria"/>
          <w:b/>
          <w:sz w:val="28"/>
        </w:rPr>
        <w:t>к</w:t>
      </w:r>
      <w:r w:rsidR="001175BF">
        <w:rPr>
          <w:rFonts w:ascii="Times New Roman" w:eastAsia="Cambria" w:hAnsi="Times New Roman" w:cs="Cambria"/>
          <w:b/>
          <w:sz w:val="28"/>
        </w:rPr>
        <w:t>и</w:t>
      </w:r>
      <w:r w:rsidR="00BB08CF" w:rsidRPr="00BB08CF">
        <w:rPr>
          <w:rFonts w:ascii="Times New Roman" w:eastAsia="Cambria" w:hAnsi="Times New Roman" w:cs="Cambria"/>
          <w:b/>
          <w:spacing w:val="1"/>
          <w:sz w:val="28"/>
        </w:rPr>
        <w:t xml:space="preserve"> </w:t>
      </w:r>
      <w:r w:rsidR="00BB08CF" w:rsidRPr="00BB08CF">
        <w:rPr>
          <w:rFonts w:ascii="Times New Roman" w:eastAsia="Cambria" w:hAnsi="Times New Roman" w:cs="Cambria"/>
          <w:b/>
          <w:sz w:val="28"/>
        </w:rPr>
        <w:t>интерактивных ресурсов</w:t>
      </w:r>
      <w:r w:rsidR="00BB08CF" w:rsidRPr="00BB08CF">
        <w:rPr>
          <w:rFonts w:ascii="Times New Roman" w:eastAsia="Cambria" w:hAnsi="Times New Roman" w:cs="Cambria"/>
          <w:b/>
          <w:spacing w:val="6"/>
          <w:sz w:val="28"/>
        </w:rPr>
        <w:t xml:space="preserve"> </w:t>
      </w:r>
      <w:r w:rsidR="00BB08CF" w:rsidRPr="00BB08CF">
        <w:rPr>
          <w:rFonts w:ascii="Times New Roman" w:eastAsia="Cambria" w:hAnsi="Times New Roman" w:cs="Cambria"/>
          <w:b/>
          <w:sz w:val="28"/>
        </w:rPr>
        <w:t>в</w:t>
      </w:r>
      <w:r w:rsidR="00BB08CF" w:rsidRPr="00BB08CF">
        <w:rPr>
          <w:rFonts w:ascii="Times New Roman" w:eastAsia="Cambria" w:hAnsi="Times New Roman" w:cs="Cambria"/>
          <w:b/>
          <w:spacing w:val="-9"/>
          <w:sz w:val="28"/>
        </w:rPr>
        <w:t xml:space="preserve"> </w:t>
      </w:r>
      <w:r w:rsidR="00BB08CF" w:rsidRPr="00BB08CF">
        <w:rPr>
          <w:rFonts w:ascii="Times New Roman" w:eastAsia="Cambria" w:hAnsi="Times New Roman" w:cs="Cambria"/>
          <w:b/>
          <w:sz w:val="28"/>
        </w:rPr>
        <w:t>сфере</w:t>
      </w:r>
      <w:r w:rsidR="00BB08CF" w:rsidRPr="00BB08CF">
        <w:rPr>
          <w:rFonts w:ascii="Times New Roman" w:eastAsia="Cambria" w:hAnsi="Times New Roman" w:cs="Cambria"/>
          <w:b/>
          <w:spacing w:val="-8"/>
          <w:sz w:val="28"/>
        </w:rPr>
        <w:t xml:space="preserve"> </w:t>
      </w:r>
      <w:r w:rsidR="00BB08CF" w:rsidRPr="00BB08CF">
        <w:rPr>
          <w:rFonts w:ascii="Times New Roman" w:eastAsia="Cambria" w:hAnsi="Times New Roman" w:cs="Cambria"/>
          <w:b/>
          <w:sz w:val="28"/>
        </w:rPr>
        <w:t>профилактики рискованного</w:t>
      </w:r>
      <w:r w:rsidR="00BB08CF" w:rsidRPr="00BB08CF">
        <w:rPr>
          <w:rFonts w:ascii="Times New Roman" w:eastAsia="Cambria" w:hAnsi="Times New Roman" w:cs="Cambria"/>
          <w:b/>
          <w:spacing w:val="5"/>
          <w:sz w:val="28"/>
        </w:rPr>
        <w:t xml:space="preserve"> </w:t>
      </w:r>
      <w:r w:rsidR="00BB08CF" w:rsidRPr="00BB08CF">
        <w:rPr>
          <w:rFonts w:ascii="Times New Roman" w:eastAsia="Cambria" w:hAnsi="Times New Roman" w:cs="Cambria"/>
          <w:b/>
          <w:sz w:val="28"/>
        </w:rPr>
        <w:t>поведения</w:t>
      </w:r>
      <w:r w:rsidR="00BB08CF" w:rsidRPr="00BB08CF">
        <w:rPr>
          <w:rFonts w:ascii="Times New Roman" w:eastAsia="Cambria" w:hAnsi="Times New Roman" w:cs="Cambria"/>
          <w:b/>
          <w:spacing w:val="-4"/>
          <w:sz w:val="28"/>
        </w:rPr>
        <w:t xml:space="preserve"> </w:t>
      </w:r>
      <w:r w:rsidR="00BB08CF" w:rsidRPr="00BB08CF">
        <w:rPr>
          <w:rFonts w:ascii="Times New Roman" w:eastAsia="Cambria" w:hAnsi="Times New Roman" w:cs="Cambria"/>
          <w:b/>
          <w:sz w:val="28"/>
        </w:rPr>
        <w:t xml:space="preserve">детей, </w:t>
      </w:r>
    </w:p>
    <w:p w:rsidR="00BB08CF" w:rsidRPr="00BB08CF" w:rsidRDefault="00BB08CF" w:rsidP="00BB08CF">
      <w:pPr>
        <w:widowControl w:val="0"/>
        <w:autoSpaceDE w:val="0"/>
        <w:autoSpaceDN w:val="0"/>
        <w:spacing w:after="0" w:line="237" w:lineRule="auto"/>
        <w:jc w:val="center"/>
        <w:rPr>
          <w:rFonts w:ascii="Times New Roman" w:eastAsia="Cambria" w:hAnsi="Times New Roman" w:cs="Cambria"/>
          <w:b/>
          <w:sz w:val="28"/>
        </w:rPr>
      </w:pPr>
      <w:r w:rsidRPr="00BB08CF">
        <w:rPr>
          <w:rFonts w:ascii="Times New Roman" w:eastAsia="Cambria" w:hAnsi="Times New Roman" w:cs="Cambria"/>
          <w:b/>
          <w:spacing w:val="-1"/>
          <w:sz w:val="28"/>
        </w:rPr>
        <w:t>формирования</w:t>
      </w:r>
      <w:r w:rsidRPr="00BB08CF">
        <w:rPr>
          <w:rFonts w:ascii="Times New Roman" w:eastAsia="Cambria" w:hAnsi="Times New Roman" w:cs="Cambria"/>
          <w:b/>
          <w:spacing w:val="20"/>
          <w:sz w:val="28"/>
        </w:rPr>
        <w:t xml:space="preserve"> </w:t>
      </w:r>
      <w:r w:rsidRPr="00BB08CF">
        <w:rPr>
          <w:rFonts w:ascii="Times New Roman" w:eastAsia="Cambria" w:hAnsi="Times New Roman" w:cs="Cambria"/>
          <w:b/>
          <w:spacing w:val="-1"/>
          <w:sz w:val="28"/>
        </w:rPr>
        <w:t>ценностей</w:t>
      </w:r>
      <w:r w:rsidRPr="00BB08CF">
        <w:rPr>
          <w:rFonts w:ascii="Times New Roman" w:eastAsia="Cambria" w:hAnsi="Times New Roman" w:cs="Cambria"/>
          <w:b/>
          <w:spacing w:val="8"/>
          <w:sz w:val="28"/>
        </w:rPr>
        <w:t xml:space="preserve"> </w:t>
      </w:r>
      <w:r w:rsidRPr="00BB08CF">
        <w:rPr>
          <w:rFonts w:ascii="Times New Roman" w:eastAsia="Cambria" w:hAnsi="Times New Roman" w:cs="Cambria"/>
          <w:b/>
          <w:sz w:val="28"/>
        </w:rPr>
        <w:t>здорового</w:t>
      </w:r>
      <w:r w:rsidRPr="00BB08CF">
        <w:rPr>
          <w:rFonts w:ascii="Times New Roman" w:eastAsia="Cambria" w:hAnsi="Times New Roman" w:cs="Cambria"/>
          <w:b/>
          <w:spacing w:val="13"/>
          <w:sz w:val="28"/>
        </w:rPr>
        <w:t xml:space="preserve"> </w:t>
      </w:r>
      <w:r w:rsidRPr="00BB08CF">
        <w:rPr>
          <w:rFonts w:ascii="Times New Roman" w:eastAsia="Cambria" w:hAnsi="Times New Roman" w:cs="Cambria"/>
          <w:b/>
          <w:sz w:val="28"/>
        </w:rPr>
        <w:t>образа</w:t>
      </w:r>
      <w:r w:rsidRPr="00BB08CF">
        <w:rPr>
          <w:rFonts w:ascii="Times New Roman" w:eastAsia="Cambria" w:hAnsi="Times New Roman" w:cs="Cambria"/>
          <w:b/>
          <w:spacing w:val="-2"/>
          <w:sz w:val="28"/>
        </w:rPr>
        <w:t xml:space="preserve"> </w:t>
      </w:r>
      <w:r w:rsidRPr="00BB08CF">
        <w:rPr>
          <w:rFonts w:ascii="Times New Roman" w:eastAsia="Cambria" w:hAnsi="Times New Roman" w:cs="Cambria"/>
          <w:b/>
          <w:sz w:val="28"/>
        </w:rPr>
        <w:t>жизни</w:t>
      </w:r>
      <w:r w:rsidR="007B336E">
        <w:rPr>
          <w:rFonts w:ascii="Times New Roman" w:eastAsia="Cambria" w:hAnsi="Times New Roman" w:cs="Cambria"/>
          <w:b/>
          <w:sz w:val="28"/>
        </w:rPr>
        <w:t>.</w:t>
      </w:r>
    </w:p>
    <w:p w:rsidR="00BB08CF" w:rsidRPr="00BB08CF" w:rsidRDefault="00BB08CF" w:rsidP="00BB08CF">
      <w:pPr>
        <w:widowControl w:val="0"/>
        <w:autoSpaceDE w:val="0"/>
        <w:autoSpaceDN w:val="0"/>
        <w:spacing w:after="0" w:line="240" w:lineRule="auto"/>
        <w:rPr>
          <w:rFonts w:ascii="Times New Roman" w:eastAsia="Cambria" w:hAnsi="Cambria" w:cs="Cambria"/>
          <w:sz w:val="28"/>
          <w:szCs w:val="27"/>
        </w:rPr>
      </w:pPr>
    </w:p>
    <w:tbl>
      <w:tblPr>
        <w:tblStyle w:val="TableNormal1"/>
        <w:tblW w:w="9384" w:type="dxa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3436"/>
        <w:gridCol w:w="5396"/>
      </w:tblGrid>
      <w:tr w:rsidR="00BB08CF" w:rsidRPr="00BB08CF" w:rsidTr="00C627D0">
        <w:trPr>
          <w:trHeight w:val="268"/>
        </w:trPr>
        <w:tc>
          <w:tcPr>
            <w:tcW w:w="552" w:type="dxa"/>
          </w:tcPr>
          <w:p w:rsidR="00BB08CF" w:rsidRPr="001175BF" w:rsidRDefault="001175BF" w:rsidP="00BB08CF">
            <w:pPr>
              <w:spacing w:line="248" w:lineRule="exact"/>
              <w:ind w:left="54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w w:val="93"/>
                <w:sz w:val="24"/>
                <w:szCs w:val="24"/>
                <w:lang w:val="ru-RU"/>
              </w:rPr>
              <w:t>1</w:t>
            </w:r>
          </w:p>
        </w:tc>
        <w:tc>
          <w:tcPr>
            <w:tcW w:w="3436" w:type="dxa"/>
          </w:tcPr>
          <w:p w:rsidR="00BB08CF" w:rsidRPr="001175BF" w:rsidRDefault="00BB08CF" w:rsidP="001175BF">
            <w:pPr>
              <w:spacing w:line="248" w:lineRule="exact"/>
              <w:ind w:left="12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proofErr w:type="spellStart"/>
            <w:r w:rsidRPr="00BB08CF">
              <w:rPr>
                <w:rFonts w:ascii="Times New Roman" w:eastAsia="Cambria" w:hAnsi="Times New Roman"/>
                <w:sz w:val="24"/>
                <w:szCs w:val="24"/>
              </w:rPr>
              <w:t>Номинация</w:t>
            </w:r>
            <w:proofErr w:type="spellEnd"/>
            <w:r w:rsidRPr="00BB08CF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r w:rsidR="001175B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5396" w:type="dxa"/>
          </w:tcPr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Интерактивные профилактические ресурсы для детей (6-12 лет)</w:t>
            </w:r>
          </w:p>
        </w:tc>
      </w:tr>
      <w:tr w:rsidR="00BB08CF" w:rsidRPr="00BB08CF" w:rsidTr="00C627D0">
        <w:trPr>
          <w:trHeight w:val="829"/>
        </w:trPr>
        <w:tc>
          <w:tcPr>
            <w:tcW w:w="552" w:type="dxa"/>
          </w:tcPr>
          <w:p w:rsidR="00BB08CF" w:rsidRPr="001175BF" w:rsidRDefault="001175BF" w:rsidP="00BB08CF">
            <w:pPr>
              <w:spacing w:line="247" w:lineRule="exact"/>
              <w:ind w:left="54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w w:val="96"/>
                <w:sz w:val="24"/>
                <w:szCs w:val="24"/>
                <w:lang w:val="ru-RU"/>
              </w:rPr>
              <w:t>2</w:t>
            </w:r>
          </w:p>
        </w:tc>
        <w:tc>
          <w:tcPr>
            <w:tcW w:w="3436" w:type="dxa"/>
          </w:tcPr>
          <w:p w:rsidR="001175BF" w:rsidRPr="00BB08CF" w:rsidRDefault="00BB08CF" w:rsidP="001175BF">
            <w:pPr>
              <w:spacing w:before="11" w:line="228" w:lineRule="auto"/>
              <w:ind w:left="123" w:right="256" w:firstLine="11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Направление профилактики </w:t>
            </w:r>
          </w:p>
          <w:p w:rsidR="00BB08CF" w:rsidRPr="00BB08CF" w:rsidRDefault="001175BF" w:rsidP="00BB08CF">
            <w:pPr>
              <w:spacing w:before="11" w:line="228" w:lineRule="auto"/>
              <w:ind w:left="123" w:right="256" w:firstLine="11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ЗОЖ </w:t>
            </w:r>
          </w:p>
        </w:tc>
        <w:tc>
          <w:tcPr>
            <w:tcW w:w="5396" w:type="dxa"/>
          </w:tcPr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Формирования ценностей здорового образа жизни</w:t>
            </w:r>
          </w:p>
        </w:tc>
      </w:tr>
      <w:tr w:rsidR="00BB08CF" w:rsidRPr="00BB08CF" w:rsidTr="00C627D0">
        <w:trPr>
          <w:trHeight w:val="263"/>
        </w:trPr>
        <w:tc>
          <w:tcPr>
            <w:tcW w:w="552" w:type="dxa"/>
          </w:tcPr>
          <w:p w:rsidR="00BB08CF" w:rsidRPr="001175BF" w:rsidRDefault="001175BF" w:rsidP="00BB08CF">
            <w:pPr>
              <w:spacing w:line="243" w:lineRule="exact"/>
              <w:ind w:left="57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w w:val="92"/>
                <w:sz w:val="24"/>
                <w:szCs w:val="24"/>
                <w:lang w:val="ru-RU"/>
              </w:rPr>
              <w:t>3</w:t>
            </w:r>
          </w:p>
        </w:tc>
        <w:tc>
          <w:tcPr>
            <w:tcW w:w="3436" w:type="dxa"/>
          </w:tcPr>
          <w:p w:rsidR="00BB08CF" w:rsidRPr="00BB08CF" w:rsidRDefault="00BB08CF" w:rsidP="00BB08CF">
            <w:pPr>
              <w:spacing w:line="243" w:lineRule="exact"/>
              <w:ind w:left="122"/>
              <w:rPr>
                <w:rFonts w:ascii="Times New Roman" w:eastAsia="Cambria" w:hAnsi="Times New Roman"/>
                <w:sz w:val="24"/>
                <w:szCs w:val="24"/>
              </w:rPr>
            </w:pPr>
            <w:proofErr w:type="spellStart"/>
            <w:r w:rsidRPr="00BB08CF">
              <w:rPr>
                <w:rFonts w:ascii="Times New Roman" w:eastAsia="Cambria" w:hAnsi="Times New Roman"/>
                <w:sz w:val="24"/>
                <w:szCs w:val="24"/>
              </w:rPr>
              <w:t>Вид</w:t>
            </w:r>
            <w:proofErr w:type="spellEnd"/>
            <w:r w:rsidRPr="00BB08CF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proofErr w:type="spellStart"/>
            <w:r w:rsidRPr="00BB08CF">
              <w:rPr>
                <w:rFonts w:ascii="Times New Roman" w:eastAsia="Cambria" w:hAnsi="Times New Roman"/>
                <w:sz w:val="24"/>
                <w:szCs w:val="24"/>
              </w:rPr>
              <w:t>интерактивного</w:t>
            </w:r>
            <w:proofErr w:type="spellEnd"/>
            <w:r w:rsidRPr="00BB08CF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proofErr w:type="spellStart"/>
            <w:r w:rsidRPr="00BB08CF">
              <w:rPr>
                <w:rFonts w:ascii="Times New Roman" w:eastAsia="Cambria" w:hAnsi="Times New Roman"/>
                <w:sz w:val="24"/>
                <w:szCs w:val="24"/>
              </w:rPr>
              <w:t>профилактического</w:t>
            </w:r>
            <w:proofErr w:type="spellEnd"/>
            <w:r w:rsidRPr="00BB08CF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proofErr w:type="spellStart"/>
            <w:r w:rsidRPr="00BB08CF">
              <w:rPr>
                <w:rFonts w:ascii="Times New Roman" w:eastAsia="Cambria" w:hAnsi="Times New Roman"/>
                <w:sz w:val="24"/>
                <w:szCs w:val="24"/>
              </w:rPr>
              <w:t>ресурса</w:t>
            </w:r>
            <w:proofErr w:type="spellEnd"/>
          </w:p>
        </w:tc>
        <w:tc>
          <w:tcPr>
            <w:tcW w:w="5396" w:type="dxa"/>
          </w:tcPr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Сценарий театрализованного интерактивного представления. Квест.</w:t>
            </w:r>
          </w:p>
        </w:tc>
      </w:tr>
      <w:tr w:rsidR="00BB08CF" w:rsidRPr="00BB08CF" w:rsidTr="00C627D0">
        <w:trPr>
          <w:trHeight w:val="282"/>
        </w:trPr>
        <w:tc>
          <w:tcPr>
            <w:tcW w:w="552" w:type="dxa"/>
          </w:tcPr>
          <w:p w:rsidR="00BB08CF" w:rsidRPr="00BB08CF" w:rsidRDefault="00292FC1" w:rsidP="00BB08CF">
            <w:pPr>
              <w:spacing w:line="255" w:lineRule="exact"/>
              <w:ind w:left="56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36" w:type="dxa"/>
          </w:tcPr>
          <w:p w:rsidR="00BB08CF" w:rsidRPr="00BB08CF" w:rsidRDefault="00BB08CF" w:rsidP="00292FC1">
            <w:pPr>
              <w:spacing w:line="255" w:lineRule="exact"/>
              <w:ind w:left="12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Название </w:t>
            </w:r>
            <w:r w:rsidR="00292FC1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5396" w:type="dxa"/>
          </w:tcPr>
          <w:p w:rsidR="00BB08CF" w:rsidRPr="00BB08CF" w:rsidRDefault="00292FC1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ru-RU"/>
              </w:rPr>
              <w:t>«Сказка - подсказка</w:t>
            </w:r>
            <w:r w:rsidR="00BB08CF"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BB08CF" w:rsidRPr="00BB08CF" w:rsidTr="00C627D0">
        <w:trPr>
          <w:trHeight w:val="551"/>
        </w:trPr>
        <w:tc>
          <w:tcPr>
            <w:tcW w:w="552" w:type="dxa"/>
          </w:tcPr>
          <w:p w:rsidR="00BB08CF" w:rsidRPr="00BB08CF" w:rsidRDefault="00292FC1" w:rsidP="00BB08CF">
            <w:pPr>
              <w:spacing w:line="252" w:lineRule="exact"/>
              <w:ind w:left="140" w:right="85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36" w:type="dxa"/>
          </w:tcPr>
          <w:p w:rsidR="00292FC1" w:rsidRPr="00BB08CF" w:rsidRDefault="00BB08CF" w:rsidP="00292FC1">
            <w:pPr>
              <w:spacing w:line="277" w:lineRule="exact"/>
              <w:ind w:left="176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Концептуальная идея </w:t>
            </w:r>
            <w:r w:rsidR="00292FC1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проекта</w:t>
            </w:r>
          </w:p>
          <w:p w:rsidR="00BB08CF" w:rsidRPr="00BB08CF" w:rsidRDefault="00BB08CF" w:rsidP="00BB08CF">
            <w:pPr>
              <w:spacing w:line="277" w:lineRule="exact"/>
              <w:ind w:left="176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396" w:type="dxa"/>
          </w:tcPr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Театрально - игровая деятельность позволяет  создать благоприятную эмоционально-психологическую среду, способствующею   формированию сознательной установки здорового образа жизни и безопасной жизнедеятельности детей.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B08CF" w:rsidRPr="00BB08CF" w:rsidTr="00C627D0">
        <w:trPr>
          <w:trHeight w:val="546"/>
        </w:trPr>
        <w:tc>
          <w:tcPr>
            <w:tcW w:w="552" w:type="dxa"/>
          </w:tcPr>
          <w:p w:rsidR="00BB08CF" w:rsidRPr="00BB08CF" w:rsidRDefault="00292FC1" w:rsidP="00BB08CF">
            <w:pPr>
              <w:spacing w:line="255" w:lineRule="exact"/>
              <w:ind w:left="135" w:right="85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w w:val="95"/>
                <w:sz w:val="24"/>
                <w:szCs w:val="24"/>
                <w:lang w:val="ru-RU"/>
              </w:rPr>
              <w:t>6</w:t>
            </w:r>
          </w:p>
        </w:tc>
        <w:tc>
          <w:tcPr>
            <w:tcW w:w="3436" w:type="dxa"/>
          </w:tcPr>
          <w:p w:rsidR="00292FC1" w:rsidRPr="00BB08CF" w:rsidRDefault="00BB08CF" w:rsidP="00292FC1">
            <w:pPr>
              <w:spacing w:line="274" w:lineRule="exact"/>
              <w:ind w:left="120"/>
              <w:rPr>
                <w:rFonts w:ascii="Times New Roman" w:eastAsia="Cambria" w:hAnsi="Times New Roman"/>
                <w:sz w:val="24"/>
                <w:szCs w:val="24"/>
              </w:rPr>
            </w:pPr>
            <w:proofErr w:type="spellStart"/>
            <w:r w:rsidRPr="00BB08CF">
              <w:rPr>
                <w:rFonts w:ascii="Times New Roman" w:eastAsia="Cambria" w:hAnsi="Times New Roman"/>
                <w:sz w:val="24"/>
                <w:szCs w:val="24"/>
              </w:rPr>
              <w:t>Актуальность</w:t>
            </w:r>
            <w:proofErr w:type="spellEnd"/>
            <w:r w:rsidRPr="00BB08CF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</w:p>
          <w:p w:rsidR="00BB08CF" w:rsidRPr="00BB08CF" w:rsidRDefault="00BB08CF" w:rsidP="00BB08CF">
            <w:pPr>
              <w:spacing w:line="274" w:lineRule="exact"/>
              <w:ind w:left="120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  <w:tc>
          <w:tcPr>
            <w:tcW w:w="5396" w:type="dxa"/>
          </w:tcPr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- Повышает мотивацию и познавательную активность на тему здорового образа жизни.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- Развивает через игру интерес к предложенной теме.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- Устраняет психологический барьер публичного выступления. </w:t>
            </w:r>
          </w:p>
        </w:tc>
      </w:tr>
      <w:tr w:rsidR="00BB08CF" w:rsidRPr="00BB08CF" w:rsidTr="00C627D0">
        <w:trPr>
          <w:trHeight w:val="546"/>
        </w:trPr>
        <w:tc>
          <w:tcPr>
            <w:tcW w:w="552" w:type="dxa"/>
          </w:tcPr>
          <w:p w:rsidR="00BB08CF" w:rsidRPr="00BB08CF" w:rsidRDefault="00292FC1" w:rsidP="00BB08CF">
            <w:pPr>
              <w:spacing w:line="255" w:lineRule="exact"/>
              <w:ind w:left="141" w:right="81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36" w:type="dxa"/>
          </w:tcPr>
          <w:p w:rsidR="00292FC1" w:rsidRPr="00BB08CF" w:rsidRDefault="00BB08CF" w:rsidP="00292FC1">
            <w:pPr>
              <w:spacing w:line="276" w:lineRule="exact"/>
              <w:ind w:left="127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Целесообразность </w:t>
            </w:r>
          </w:p>
          <w:p w:rsidR="00BB08CF" w:rsidRPr="00BB08CF" w:rsidRDefault="00BB08CF" w:rsidP="00BB08CF">
            <w:pPr>
              <w:spacing w:line="276" w:lineRule="exact"/>
              <w:ind w:left="127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396" w:type="dxa"/>
          </w:tcPr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- Привлекательность игровой театрализованной деятельности для целевой группы детей 6-12 лет.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Воспроизводимость</w:t>
            </w:r>
            <w:proofErr w:type="spellEnd"/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- Доступность в реализации. 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</w:p>
        </w:tc>
      </w:tr>
      <w:tr w:rsidR="00BB08CF" w:rsidRPr="00BB08CF" w:rsidTr="00C627D0">
        <w:trPr>
          <w:trHeight w:val="272"/>
        </w:trPr>
        <w:tc>
          <w:tcPr>
            <w:tcW w:w="552" w:type="dxa"/>
          </w:tcPr>
          <w:p w:rsidR="00BB08CF" w:rsidRPr="00BB08CF" w:rsidRDefault="00292FC1" w:rsidP="00BB08CF">
            <w:pPr>
              <w:spacing w:line="247" w:lineRule="exact"/>
              <w:ind w:left="141" w:right="81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36" w:type="dxa"/>
          </w:tcPr>
          <w:p w:rsidR="00BB08CF" w:rsidRPr="00BB08CF" w:rsidRDefault="00BB08CF" w:rsidP="00BB08CF">
            <w:pPr>
              <w:spacing w:line="247" w:lineRule="exact"/>
              <w:ind w:left="12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Цели и задачи</w:t>
            </w:r>
          </w:p>
        </w:tc>
        <w:tc>
          <w:tcPr>
            <w:tcW w:w="5396" w:type="dxa"/>
          </w:tcPr>
          <w:p w:rsidR="00BB08CF" w:rsidRPr="00BB08CF" w:rsidRDefault="00BB08CF" w:rsidP="00BB08CF">
            <w:pPr>
              <w:shd w:val="clear" w:color="auto" w:fill="FFFFFF"/>
              <w:spacing w:line="274" w:lineRule="atLeast"/>
              <w:rPr>
                <w:rFonts w:ascii="Times New Roman" w:eastAsia="Times New Roman" w:hAnsi="Times New Roman"/>
                <w:color w:val="181818"/>
                <w:sz w:val="24"/>
                <w:szCs w:val="24"/>
                <w:lang w:val="ru-RU" w:eastAsia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 w:eastAsia="ru-RU"/>
              </w:rPr>
              <w:t xml:space="preserve"> Цель:</w:t>
            </w:r>
            <w:r w:rsidRPr="00BB08CF">
              <w:rPr>
                <w:rFonts w:ascii="Times New Roman" w:eastAsia="Times New Roman" w:hAnsi="Times New Roman"/>
                <w:color w:val="181818"/>
                <w:sz w:val="28"/>
                <w:szCs w:val="28"/>
                <w:lang w:val="ru-RU" w:eastAsia="ru-RU"/>
              </w:rPr>
              <w:t xml:space="preserve"> </w:t>
            </w:r>
            <w:r w:rsidRPr="00BB08CF">
              <w:rPr>
                <w:rFonts w:ascii="Times New Roman" w:eastAsia="Times New Roman" w:hAnsi="Times New Roman"/>
                <w:color w:val="181818"/>
                <w:sz w:val="24"/>
                <w:szCs w:val="24"/>
                <w:lang w:val="ru-RU" w:eastAsia="ru-RU"/>
              </w:rPr>
              <w:t>Пропаганда здорового образа жизни на интерактивном  тематическом спектакле «</w:t>
            </w:r>
            <w:r w:rsidR="00292FC1">
              <w:rPr>
                <w:rFonts w:ascii="Times New Roman" w:eastAsia="Times New Roman" w:hAnsi="Times New Roman"/>
                <w:color w:val="181818"/>
                <w:sz w:val="24"/>
                <w:szCs w:val="24"/>
                <w:lang w:val="ru-RU" w:eastAsia="ru-RU"/>
              </w:rPr>
              <w:t>Сказка – подсказка»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Theme="minorHAnsi" w:hAnsi="Times New Roman"/>
                <w:color w:val="181818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 Задачи: -</w:t>
            </w:r>
            <w:r w:rsidRPr="00BB08CF">
              <w:rPr>
                <w:rFonts w:ascii="Times New Roman" w:eastAsiaTheme="minorHAnsi" w:hAnsi="Times New Roman"/>
                <w:color w:val="181818"/>
                <w:sz w:val="28"/>
                <w:szCs w:val="28"/>
              </w:rPr>
              <w:t> </w:t>
            </w:r>
            <w:r w:rsidRPr="00BB08CF">
              <w:rPr>
                <w:rFonts w:ascii="Times New Roman" w:eastAsiaTheme="minorHAnsi" w:hAnsi="Times New Roman"/>
                <w:color w:val="181818"/>
                <w:sz w:val="24"/>
                <w:szCs w:val="24"/>
                <w:lang w:val="ru-RU"/>
              </w:rPr>
              <w:t>Формировать мотивацию к здоровому образу жизни;</w:t>
            </w:r>
          </w:p>
          <w:p w:rsidR="00BB08CF" w:rsidRPr="00BB08CF" w:rsidRDefault="00BB08CF" w:rsidP="00BB08CF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 w:eastAsia="ru-RU"/>
              </w:rPr>
            </w:pPr>
            <w:r w:rsidRPr="00BB08CF"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 xml:space="preserve">- Информировать и закрепить знания по основам безопасности жизнедеятельности. </w:t>
            </w:r>
          </w:p>
          <w:p w:rsidR="00BB08CF" w:rsidRPr="00BB08CF" w:rsidRDefault="00BB08CF" w:rsidP="00BB08CF">
            <w:pPr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- Способствовать созданию максимально комфортных условий по пропаганде здорового образа жизни  детей в игровой театрализованной форме.</w:t>
            </w:r>
          </w:p>
          <w:p w:rsidR="00BB08CF" w:rsidRPr="00BB08CF" w:rsidRDefault="00BB08CF" w:rsidP="00BB08CF">
            <w:pPr>
              <w:shd w:val="clear" w:color="auto" w:fill="FFFFFF"/>
              <w:spacing w:line="274" w:lineRule="atLeast"/>
              <w:rPr>
                <w:rFonts w:ascii="Times New Roman" w:eastAsia="Times New Roman" w:hAnsi="Times New Roman"/>
                <w:color w:val="181818"/>
                <w:sz w:val="24"/>
                <w:szCs w:val="24"/>
                <w:lang w:val="ru-RU" w:eastAsia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 w:eastAsia="ru-RU"/>
              </w:rPr>
              <w:t xml:space="preserve">  -</w:t>
            </w:r>
            <w:r w:rsidRPr="00BB08CF">
              <w:rPr>
                <w:rFonts w:ascii="Times New Roman" w:eastAsia="Times New Roman" w:hAnsi="Times New Roman"/>
                <w:color w:val="181818"/>
                <w:sz w:val="28"/>
                <w:szCs w:val="28"/>
                <w:lang w:val="ru-RU" w:eastAsia="ru-RU"/>
              </w:rPr>
              <w:t xml:space="preserve"> </w:t>
            </w:r>
            <w:r w:rsidRPr="00BB08CF">
              <w:rPr>
                <w:rFonts w:ascii="Times New Roman" w:eastAsia="Times New Roman" w:hAnsi="Times New Roman"/>
                <w:color w:val="181818"/>
                <w:sz w:val="24"/>
                <w:szCs w:val="24"/>
                <w:lang w:val="ru-RU" w:eastAsia="ru-RU"/>
              </w:rPr>
              <w:t>систематизировать и обобщить знания детей о   здоровом образе жизни в ходе развития сюжетной линии спектакля;</w:t>
            </w:r>
          </w:p>
          <w:p w:rsidR="00BB08CF" w:rsidRPr="00BB08CF" w:rsidRDefault="00BB08CF" w:rsidP="00BB08CF">
            <w:pPr>
              <w:shd w:val="clear" w:color="auto" w:fill="FFFFFF"/>
              <w:spacing w:line="27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</w:pPr>
            <w:r w:rsidRPr="00BB08CF">
              <w:rPr>
                <w:rFonts w:ascii="Times New Roman" w:eastAsia="Times New Roman" w:hAnsi="Times New Roman"/>
                <w:color w:val="181818"/>
                <w:sz w:val="28"/>
                <w:szCs w:val="28"/>
                <w:lang w:val="ru-RU" w:eastAsia="ru-RU"/>
              </w:rPr>
              <w:t xml:space="preserve"> - </w:t>
            </w:r>
            <w:r w:rsidRPr="00BB08C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обучать ценить и сохранять собственное здоровье;</w:t>
            </w:r>
            <w:r w:rsidRPr="00BB08C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</w:r>
            <w:r w:rsidRPr="00BB08CF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val="ru-RU" w:eastAsia="ru-RU"/>
              </w:rPr>
              <w:t xml:space="preserve"> - </w:t>
            </w:r>
            <w:r w:rsidRPr="00BB08C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расширять кругозор и познавательную деятельность.</w:t>
            </w:r>
          </w:p>
          <w:p w:rsidR="00BB08CF" w:rsidRPr="00BB08CF" w:rsidRDefault="00BB08CF" w:rsidP="00BB08CF">
            <w:pPr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</w:p>
        </w:tc>
      </w:tr>
      <w:tr w:rsidR="00BB08CF" w:rsidRPr="00BB08CF" w:rsidTr="00C627D0">
        <w:trPr>
          <w:trHeight w:val="277"/>
        </w:trPr>
        <w:tc>
          <w:tcPr>
            <w:tcW w:w="552" w:type="dxa"/>
          </w:tcPr>
          <w:p w:rsidR="00BB08CF" w:rsidRPr="00BB08CF" w:rsidRDefault="00292FC1" w:rsidP="00BB08CF">
            <w:pPr>
              <w:spacing w:line="255" w:lineRule="exact"/>
              <w:ind w:left="141" w:right="84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3436" w:type="dxa"/>
          </w:tcPr>
          <w:p w:rsidR="00BB08CF" w:rsidRPr="00BB08CF" w:rsidRDefault="00BB08CF" w:rsidP="00BB08CF">
            <w:pPr>
              <w:spacing w:line="255" w:lineRule="exact"/>
              <w:ind w:left="13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5396" w:type="dxa"/>
          </w:tcPr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Обучающиеся 6-12 лет; родители; педагоги.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</w:p>
        </w:tc>
      </w:tr>
      <w:tr w:rsidR="00BB08CF" w:rsidRPr="00BB08CF" w:rsidTr="00C627D0">
        <w:trPr>
          <w:trHeight w:val="268"/>
        </w:trPr>
        <w:tc>
          <w:tcPr>
            <w:tcW w:w="552" w:type="dxa"/>
          </w:tcPr>
          <w:p w:rsidR="00BB08CF" w:rsidRPr="00292FC1" w:rsidRDefault="00292FC1" w:rsidP="00BB08CF">
            <w:pPr>
              <w:spacing w:line="248" w:lineRule="exact"/>
              <w:ind w:left="137" w:right="85"/>
              <w:jc w:val="center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1</w:t>
            </w:r>
            <w:r>
              <w:rPr>
                <w:rFonts w:ascii="Times New Roman" w:eastAsia="Cambria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436" w:type="dxa"/>
          </w:tcPr>
          <w:p w:rsidR="00BB08CF" w:rsidRPr="00BB08CF" w:rsidRDefault="00BB08CF" w:rsidP="00292FC1">
            <w:pPr>
              <w:spacing w:line="248" w:lineRule="exact"/>
              <w:ind w:left="130"/>
              <w:rPr>
                <w:rFonts w:ascii="Times New Roman" w:eastAsia="Cambria" w:hAnsi="Times New Roman"/>
                <w:sz w:val="24"/>
                <w:szCs w:val="24"/>
              </w:rPr>
            </w:pPr>
            <w:proofErr w:type="spellStart"/>
            <w:r w:rsidRPr="00BB08CF">
              <w:rPr>
                <w:rFonts w:ascii="Times New Roman" w:eastAsia="Cambria" w:hAnsi="Times New Roman"/>
                <w:sz w:val="24"/>
                <w:szCs w:val="24"/>
              </w:rPr>
              <w:t>Эффективность</w:t>
            </w:r>
            <w:proofErr w:type="spellEnd"/>
            <w:r w:rsidRPr="00BB08CF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396" w:type="dxa"/>
          </w:tcPr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 Качественные показатели: в ходе мероприятия зрители смогут  стать активными </w:t>
            </w:r>
            <w:proofErr w:type="gramStart"/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со-участниками</w:t>
            </w:r>
            <w:proofErr w:type="gramEnd"/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 всего театрализованного действа.  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Через игровую деятельность повысят познавательную активность на тему: здорового образа жизни и охраны безопасности жизнедеятельности.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 xml:space="preserve"> Устраняет психологический барьер публичного выступления. 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В процессе мероприятия педагог и обучающиеся вступают в коммуникацию между собой, совместно осуществляют решение поставленных задач, преодолевают препятствия, разрешая конфликт, находя общие решения.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Количественные показатели: возможность охватить больное число зрителей в целях пропаганды здорового образа жизни.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  <w:r w:rsidRPr="00BB08CF">
              <w:rPr>
                <w:rFonts w:ascii="Times New Roman" w:eastAsia="Cambria" w:hAnsi="Times New Roman"/>
                <w:sz w:val="24"/>
                <w:szCs w:val="24"/>
                <w:lang w:val="ru-RU"/>
              </w:rPr>
              <w:t>Выступления на  площадках  образовательных и досуговых  учреждений. Рекламу мероприятия доступно разместить в социальных сетях, и в учреждениях.</w:t>
            </w:r>
          </w:p>
          <w:p w:rsidR="00BB08CF" w:rsidRPr="00BB08CF" w:rsidRDefault="00BB08CF" w:rsidP="00BB08CF">
            <w:pPr>
              <w:ind w:left="142"/>
              <w:rPr>
                <w:rFonts w:ascii="Times New Roman" w:eastAsia="Cambria" w:hAnsi="Times New Roman"/>
                <w:sz w:val="24"/>
                <w:szCs w:val="24"/>
                <w:lang w:val="ru-RU"/>
              </w:rPr>
            </w:pPr>
          </w:p>
        </w:tc>
      </w:tr>
    </w:tbl>
    <w:p w:rsidR="00BB08CF" w:rsidRPr="00BB08CF" w:rsidRDefault="00BB08CF" w:rsidP="00BB08CF">
      <w:pPr>
        <w:widowControl w:val="0"/>
        <w:autoSpaceDE w:val="0"/>
        <w:autoSpaceDN w:val="0"/>
        <w:spacing w:after="0" w:line="235" w:lineRule="auto"/>
        <w:ind w:left="130" w:right="150" w:firstLine="716"/>
        <w:jc w:val="both"/>
        <w:rPr>
          <w:rFonts w:ascii="Times New Roman" w:eastAsia="Cambria" w:hAnsi="Cambria" w:cs="Cambria"/>
          <w:color w:val="FF0000"/>
          <w:sz w:val="26"/>
          <w:szCs w:val="27"/>
        </w:rPr>
      </w:pPr>
    </w:p>
    <w:p w:rsidR="004559C5" w:rsidRDefault="004559C5"/>
    <w:sectPr w:rsidR="00455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284"/>
    <w:rsid w:val="001175BF"/>
    <w:rsid w:val="00272315"/>
    <w:rsid w:val="00292FC1"/>
    <w:rsid w:val="004559C5"/>
    <w:rsid w:val="00730012"/>
    <w:rsid w:val="007B336E"/>
    <w:rsid w:val="00BB08CF"/>
    <w:rsid w:val="00EA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8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BB08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B08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8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BB08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B08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1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E-not</dc:creator>
  <cp:keywords/>
  <dc:description/>
  <cp:lastModifiedBy>E-not</cp:lastModifiedBy>
  <cp:revision>3</cp:revision>
  <dcterms:created xsi:type="dcterms:W3CDTF">2022-09-26T06:01:00Z</dcterms:created>
  <dcterms:modified xsi:type="dcterms:W3CDTF">2022-09-26T07:11:00Z</dcterms:modified>
</cp:coreProperties>
</file>